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大标宋简体" w:cs="Times New Roman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文昌湖区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产业发展情况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  <w:sz w:val="32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2"/>
          <w:szCs w:val="40"/>
        </w:rPr>
        <w:t>文昌湖区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作为</w:t>
      </w:r>
      <w:r>
        <w:rPr>
          <w:rFonts w:hint="default" w:ascii="Times New Roman" w:hAnsi="Times New Roman" w:eastAsia="仿宋_GB2312" w:cs="Times New Roman"/>
          <w:sz w:val="32"/>
          <w:szCs w:val="40"/>
        </w:rPr>
        <w:t>济淄同城化的重要节点，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成为</w:t>
      </w:r>
      <w:r>
        <w:rPr>
          <w:rFonts w:hint="default" w:ascii="Times New Roman" w:hAnsi="Times New Roman" w:eastAsia="仿宋_GB2312" w:cs="Times New Roman"/>
          <w:sz w:val="32"/>
          <w:szCs w:val="40"/>
        </w:rPr>
        <w:t>淄博市融入济南都市圈的</w:t>
      </w:r>
      <w:r>
        <w:rPr>
          <w:rFonts w:hint="default" w:ascii="Times New Roman" w:hAnsi="Times New Roman" w:eastAsia="仿宋_GB2312" w:cs="Times New Roman"/>
          <w:sz w:val="32"/>
          <w:szCs w:val="40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40"/>
        </w:rPr>
        <w:t>桥头堡</w:t>
      </w:r>
      <w:r>
        <w:rPr>
          <w:rFonts w:hint="default" w:ascii="Times New Roman" w:hAnsi="Times New Roman" w:eastAsia="仿宋_GB2312" w:cs="Times New Roman"/>
          <w:sz w:val="32"/>
          <w:szCs w:val="40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40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自2011年成立以来</w:t>
      </w:r>
      <w:r>
        <w:rPr>
          <w:rFonts w:hint="default" w:ascii="Times New Roman" w:hAnsi="Times New Roman" w:eastAsia="仿宋_GB2312" w:cs="Times New Roman"/>
          <w:sz w:val="32"/>
          <w:szCs w:val="40"/>
        </w:rPr>
        <w:t>，文昌湖区坚持以产业转型和加快新旧动能转换作为主线，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在区域融合发展中实现绿色低碳高质量发展，</w:t>
      </w:r>
      <w:r>
        <w:rPr>
          <w:rFonts w:hint="default" w:ascii="Times New Roman" w:hAnsi="Times New Roman" w:eastAsia="仿宋_GB2312" w:cs="Times New Roman"/>
          <w:sz w:val="32"/>
          <w:szCs w:val="40"/>
        </w:rPr>
        <w:t>已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初步</w:t>
      </w:r>
      <w:r>
        <w:rPr>
          <w:rFonts w:hint="default" w:ascii="Times New Roman" w:hAnsi="Times New Roman" w:eastAsia="仿宋_GB2312" w:cs="Times New Roman"/>
          <w:sz w:val="32"/>
          <w:szCs w:val="40"/>
        </w:rPr>
        <w:t>形成具有一定区域影响力的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高端</w:t>
      </w:r>
      <w:r>
        <w:rPr>
          <w:rFonts w:hint="default" w:ascii="Times New Roman" w:hAnsi="Times New Roman" w:eastAsia="仿宋_GB2312" w:cs="Times New Roman"/>
          <w:sz w:val="32"/>
          <w:szCs w:val="40"/>
        </w:rPr>
        <w:t>装备制造、新材料、电子信息等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传统</w:t>
      </w:r>
      <w:r>
        <w:rPr>
          <w:rFonts w:hint="default" w:ascii="Times New Roman" w:hAnsi="Times New Roman" w:eastAsia="仿宋_GB2312" w:cs="Times New Roman"/>
          <w:sz w:val="32"/>
          <w:szCs w:val="40"/>
        </w:rPr>
        <w:t>优势产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40"/>
        </w:rPr>
        <w:t>业。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目前，全区规模以上</w:t>
      </w:r>
      <w:r>
        <w:rPr>
          <w:rFonts w:hint="default" w:ascii="Times New Roman" w:hAnsi="Times New Roman" w:eastAsia="仿宋_GB2312" w:cs="Times New Roman"/>
          <w:sz w:val="32"/>
          <w:szCs w:val="40"/>
        </w:rPr>
        <w:t>工业企业36家，科技型中小企业22家，高新技术企业15家，省级专精特新企业6家，市级专精特新企业8家，省、市级瞪羚企业各1家，国家级、省级制造业单项冠军各1家。科创驱动的经济发展方式逐步确立，拥有省企业技术中心2家、市“一企一技术”研发中心3家、省工程技术研究中心2家、市工程技术研究中心4家，一企一技术研发中心2家，企业科创能力和尖端技术应用水平得到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明显</w:t>
      </w:r>
      <w:r>
        <w:rPr>
          <w:rFonts w:hint="default" w:ascii="Times New Roman" w:hAnsi="Times New Roman" w:eastAsia="仿宋_GB2312" w:cs="Times New Roman"/>
          <w:sz w:val="32"/>
          <w:szCs w:val="40"/>
        </w:rPr>
        <w:t>提升。下一步，文昌湖区将着力打造具有创新竞争力、辐射带动力和区域影响力的特色产业集群，探索生态优先、绿色可持续的高质量发展之路，加快建设新时代现代化强区。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iOTNmNDUwYmViZDQ3NTliMmE1OWU4OWMzMzQ3ZTkifQ=="/>
  </w:docVars>
  <w:rsids>
    <w:rsidRoot w:val="2A3919E8"/>
    <w:rsid w:val="06801C3B"/>
    <w:rsid w:val="0CED4443"/>
    <w:rsid w:val="13890660"/>
    <w:rsid w:val="2A3919E8"/>
    <w:rsid w:val="2BCD6BEB"/>
    <w:rsid w:val="2EE62680"/>
    <w:rsid w:val="44071E88"/>
    <w:rsid w:val="467454A6"/>
    <w:rsid w:val="47EF112C"/>
    <w:rsid w:val="51974469"/>
    <w:rsid w:val="529C6295"/>
    <w:rsid w:val="5A582D49"/>
    <w:rsid w:val="7568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406</Characters>
  <Lines>0</Lines>
  <Paragraphs>0</Paragraphs>
  <TotalTime>24</TotalTime>
  <ScaleCrop>false</ScaleCrop>
  <LinksUpToDate>false</LinksUpToDate>
  <CharactersWithSpaces>406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2023-05-17T00:16:00Z</dcterms:created>
  <dc:creator>孔健</dc:creator>
  <cp:lastModifiedBy>Administrator</cp:lastModifiedBy>
  <dcterms:modified xsi:type="dcterms:W3CDTF">2023-05-17T01:45:39Z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2D282833899A4F34B0BE03D46481C82D_13</vt:lpwstr>
  </property>
</Properties>
</file>