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eastAsia="zh-CN"/>
        </w:rPr>
        <w:t>近年来，张店区</w:t>
      </w:r>
      <w:r>
        <w:rPr>
          <w:rFonts w:hint="eastAsia" w:ascii="仿宋_GB2312" w:hAnsi="仿宋_GB2312" w:eastAsia="仿宋_GB2312" w:cs="仿宋_GB2312"/>
          <w:sz w:val="32"/>
          <w:szCs w:val="32"/>
        </w:rPr>
        <w:t>着力构建数字经济、总部经济、高端服务业、高端轻制造业、人工智能、医药康养“2+4”现代产业体系</w:t>
      </w:r>
      <w:r>
        <w:rPr>
          <w:rFonts w:hint="eastAsia" w:ascii="仿宋_GB2312" w:hAnsi="仿宋_GB2312" w:eastAsia="仿宋_GB2312" w:cs="仿宋_GB2312"/>
          <w:sz w:val="32"/>
          <w:szCs w:val="32"/>
          <w:lang w:eastAsia="zh-CN"/>
        </w:rPr>
        <w:t>。</w:t>
      </w:r>
      <w:r>
        <w:rPr>
          <w:rFonts w:hint="eastAsia" w:ascii="Times New Roman" w:hAnsi="Times New Roman" w:eastAsia="仿宋_GB2312" w:cs="Times New Roman"/>
          <w:sz w:val="32"/>
          <w:szCs w:val="32"/>
        </w:rPr>
        <w:t>大力拓展产业发展空间，盘活生态产业新城、东部高端服务业集聚区等区域低效用地2700余亩，整合齐美大厦等优质楼宇资源超过28万平方米；加快推进环理工大创业创新经济带、电子信息科创园等空间载体建设，规划建设面积340余万平方米，建成33.7万平方米。</w:t>
      </w:r>
      <w:r>
        <w:rPr>
          <w:rFonts w:hint="eastAsia" w:ascii="Times New Roman" w:hAnsi="Times New Roman" w:eastAsia="仿宋_GB2312" w:cs="Times New Roman"/>
          <w:sz w:val="32"/>
          <w:szCs w:val="32"/>
          <w:lang w:val="en-US" w:eastAsia="zh-CN"/>
        </w:rPr>
        <w:t>2022年，</w:t>
      </w:r>
      <w:r>
        <w:rPr>
          <w:rFonts w:hint="eastAsia" w:ascii="Times New Roman" w:hAnsi="Times New Roman" w:eastAsia="仿宋_GB2312" w:cs="Times New Roman"/>
          <w:sz w:val="32"/>
          <w:szCs w:val="32"/>
        </w:rPr>
        <w:t>37个过亿元重大产业项目签约落地，到位省外资金52亿元，数字经济核心产业营收突破50亿元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区域企业总部、税收过亿元楼宇分别达到23家、5座，总部企业营收超过200亿元。电子电力智能装备制造产业集群入选山东省第二批战略性新兴产业集群</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获评山东省现代服务业集聚示范</w:t>
      </w:r>
      <w:bookmarkStart w:id="0" w:name="_GoBack"/>
      <w:bookmarkEnd w:id="0"/>
      <w:r>
        <w:rPr>
          <w:rFonts w:hint="eastAsia" w:ascii="Times New Roman" w:hAnsi="Times New Roman" w:eastAsia="仿宋_GB2312" w:cs="Times New Roman"/>
          <w:sz w:val="32"/>
          <w:szCs w:val="32"/>
        </w:rPr>
        <w:t>区</w:t>
      </w:r>
      <w:r>
        <w:rPr>
          <w:rFonts w:hint="eastAsia" w:ascii="Times New Roman" w:hAnsi="Times New Roman" w:eastAsia="仿宋_GB2312" w:cs="Times New Roman"/>
          <w:sz w:val="32"/>
          <w:szCs w:val="32"/>
          <w:lang w:eastAsia="zh-CN"/>
        </w:rPr>
        <w:t>。</w:t>
      </w:r>
    </w:p>
    <w:p>
      <w:pPr>
        <w:ind w:firstLine="640" w:firstLineChars="200"/>
        <w:jc w:val="both"/>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ZjJjMzQ4MzVkN2FjZjBlODgzYzFjOGEwODJkMWEifQ=="/>
  </w:docVars>
  <w:rsids>
    <w:rsidRoot w:val="09A24086"/>
    <w:rsid w:val="09A2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2023-05-16T08:25:00Z</dcterms:created>
  <dc:creator>士心志</dc:creator>
  <cp:lastModifiedBy>士心志</cp:lastModifiedBy>
  <dcterms:modified xsi:type="dcterms:W3CDTF">2023-05-16T09:07:16Z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018787AB1AAC4DA9AF324238A4E2AE69_11</vt:lpwstr>
  </property>
</Properties>
</file>