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36" w:lineRule="exact"/>
        <w:ind w:firstLine="972" w:firstLineChars="20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23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23"/>
          <w:sz w:val="44"/>
          <w:szCs w:val="44"/>
          <w:lang w:val="en-US" w:eastAsia="zh-CN"/>
        </w:rPr>
        <w:t>临淄区产业发展现状</w:t>
      </w:r>
    </w:p>
    <w:p>
      <w:pPr>
        <w:spacing w:line="636" w:lineRule="exact"/>
        <w:ind w:firstLine="895" w:firstLineChars="200"/>
        <w:rPr>
          <w:rFonts w:ascii="Times New Roman" w:hAnsi="Times New Roman" w:eastAsia="仿宋_GB2312"/>
          <w:b/>
          <w:spacing w:val="23"/>
          <w:sz w:val="40"/>
          <w:szCs w:val="40"/>
        </w:rPr>
      </w:pPr>
    </w:p>
    <w:p>
      <w:pPr>
        <w:spacing w:line="636" w:lineRule="exact"/>
        <w:ind w:firstLine="732" w:firstLineChars="200"/>
        <w:rPr>
          <w:rFonts w:ascii="Times New Roman" w:hAnsi="Times New Roman" w:eastAsia="仿宋_GB2312"/>
          <w:b w:val="0"/>
          <w:bCs/>
          <w:spacing w:val="23"/>
          <w:sz w:val="32"/>
          <w:szCs w:val="32"/>
        </w:rPr>
      </w:pPr>
      <w:r>
        <w:rPr>
          <w:rFonts w:ascii="Times New Roman" w:hAnsi="Times New Roman" w:eastAsia="仿宋_GB2312"/>
          <w:b w:val="0"/>
          <w:bCs/>
          <w:spacing w:val="23"/>
          <w:sz w:val="32"/>
          <w:szCs w:val="32"/>
        </w:rPr>
        <w:t>临淄是淄博市的东大门，总面积664平方公里，人口64.9万，连续多年入选全国综合实力百强区和工业百强区。2022年全省群众满意度测评中，我区排名历史性进入省内前20</w:t>
      </w:r>
      <w:r>
        <w:rPr>
          <w:rFonts w:hint="eastAsia" w:ascii="Times New Roman" w:hAnsi="Times New Roman" w:eastAsia="仿宋_GB2312"/>
          <w:b w:val="0"/>
          <w:bCs/>
          <w:spacing w:val="23"/>
          <w:sz w:val="32"/>
          <w:szCs w:val="32"/>
          <w:lang w:eastAsia="zh-CN"/>
        </w:rPr>
        <w:t>；</w:t>
      </w:r>
      <w:r>
        <w:rPr>
          <w:rFonts w:ascii="Times New Roman" w:hAnsi="Times New Roman" w:eastAsia="仿宋_GB2312"/>
          <w:b w:val="0"/>
          <w:bCs/>
          <w:spacing w:val="23"/>
          <w:sz w:val="32"/>
          <w:szCs w:val="32"/>
        </w:rPr>
        <w:t>以第4名成绩入选全省工业十强县，列全国综合实力百强区第54位、中国工业百强区第60位。</w:t>
      </w:r>
    </w:p>
    <w:p>
      <w:pPr>
        <w:spacing w:line="636" w:lineRule="exact"/>
        <w:ind w:firstLine="732" w:firstLineChars="200"/>
        <w:rPr>
          <w:rFonts w:ascii="Times New Roman" w:hAnsi="Times New Roman" w:eastAsia="仿宋_GB2312"/>
          <w:b w:val="0"/>
          <w:bCs/>
          <w:spacing w:val="23"/>
          <w:sz w:val="32"/>
          <w:szCs w:val="32"/>
        </w:rPr>
      </w:pPr>
      <w:r>
        <w:rPr>
          <w:rFonts w:ascii="Times New Roman" w:hAnsi="Times New Roman" w:eastAsia="黑体"/>
          <w:b w:val="0"/>
          <w:bCs/>
          <w:spacing w:val="23"/>
          <w:sz w:val="32"/>
          <w:szCs w:val="32"/>
        </w:rPr>
        <w:t>临淄也是一座基础雄厚、充满活力的工业名城，</w:t>
      </w:r>
      <w:r>
        <w:rPr>
          <w:rFonts w:ascii="Times New Roman" w:hAnsi="Times New Roman" w:eastAsia="仿宋_GB2312"/>
          <w:b w:val="0"/>
          <w:bCs/>
          <w:spacing w:val="23"/>
          <w:sz w:val="32"/>
          <w:szCs w:val="32"/>
        </w:rPr>
        <w:t>区内现有规模以上工业企业346家，上市公司7家，省级经济园区3处，有246种化工产品在临淄实现了产业化，是全国重要的石油化工基地、江北最大的塑料产品生产基地和世界第一大装饰原纸生产基地。2022年，全区GDP实现903.3亿元，同比增长4%，占全市总量的1/5；固定资产投资完成262.5亿元，同比增长8.4%；农业总产值完成91.5亿元，位列全市第1；本外币存款余额1099.67亿元，人均存款余额达16.69万元。全年规上工业总产值完成2777亿元，占全市总量40%，列全市第1位，在2021年增长49%高基数的基础上，又增长17.8%，增幅列区县第1位；2022年全市新增产值823.7亿元，临淄增长416.6亿元，占全市新增量的50%，列全市第1位。</w:t>
      </w:r>
    </w:p>
    <w:p>
      <w:pPr>
        <w:spacing w:line="660" w:lineRule="exact"/>
        <w:ind w:firstLine="732" w:firstLineChars="200"/>
        <w:rPr>
          <w:rFonts w:ascii="Times New Roman" w:hAnsi="Times New Roman" w:eastAsia="仿宋_GB2312"/>
          <w:b w:val="0"/>
          <w:bCs/>
          <w:spacing w:val="23"/>
          <w:sz w:val="32"/>
          <w:szCs w:val="32"/>
        </w:rPr>
      </w:pPr>
      <w:r>
        <w:rPr>
          <w:rFonts w:ascii="Times New Roman" w:hAnsi="Times New Roman" w:eastAsia="仿宋_GB2312"/>
          <w:b w:val="0"/>
          <w:bCs/>
          <w:spacing w:val="23"/>
          <w:sz w:val="32"/>
          <w:szCs w:val="32"/>
        </w:rPr>
        <w:t>2022年，面对多轮疫情冲击、化工市场下跌等严峻挑战，</w:t>
      </w:r>
      <w:r>
        <w:rPr>
          <w:rFonts w:hint="eastAsia" w:ascii="Times New Roman" w:hAnsi="Times New Roman" w:eastAsia="仿宋_GB2312"/>
          <w:b w:val="0"/>
          <w:bCs/>
          <w:spacing w:val="23"/>
          <w:sz w:val="32"/>
          <w:szCs w:val="32"/>
          <w:lang w:val="en-US" w:eastAsia="zh-CN"/>
        </w:rPr>
        <w:t>我区</w:t>
      </w:r>
      <w:r>
        <w:rPr>
          <w:rFonts w:ascii="Times New Roman" w:hAnsi="Times New Roman" w:eastAsia="仿宋_GB2312"/>
          <w:b w:val="0"/>
          <w:bCs/>
          <w:spacing w:val="23"/>
          <w:sz w:val="32"/>
          <w:szCs w:val="32"/>
        </w:rPr>
        <w:t>全方位厘清全区产业谱系结构，精准梳理确定“456”产业链群，即炼化一体化、碳三碳四、尼龙新材料、聚氨酯4条化工主导产业链，大数据、智能网联汽车、智能机器人、新能源、集成电路新材料等5条新兴产业链，以及高分子材料、高端装备、稀土材料、专用化学品、医药健康、特种纸6大传统产业集群，制定完善产业链图、技术路线图、应用领域图、区域分布图“四图”，以及招商目标客商库、项目库“两库”，创新“区领导+工作专班+链主企业+专家+基金”工作模式，全面做实“链长制”，实现项目布局和产业推进集中发力。下一步，临淄区将在高质量发展上不断“提效争先”，坚持产业强区不动摇，围绕“456”产业集群，积极推动产业链向上游延伸、向下游拓展，力争5年内中高端化工占比达到70%、形成3条千亿级产业链，5条新兴产业链突破百亿级、成为临淄经济发展的“重要增长极”。</w:t>
      </w:r>
      <w:bookmarkStart w:id="0" w:name="_GoBack"/>
      <w:bookmarkEnd w:id="0"/>
    </w:p>
    <w:sectPr>
      <w:footerReference r:id="rId3" w:type="default"/>
      <w:pgSz w:w="11906" w:h="16838"/>
      <w:pgMar w:top="2098" w:right="1701" w:bottom="1984" w:left="170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68225180"/>
      <w:docPartObj>
        <w:docPartGallery w:val="autotext"/>
      </w:docPartObj>
    </w:sdtPr>
    <w:sdtContent>
      <w:p>
        <w:pPr>
          <w:pStyle w:val="3"/>
          <w:jc w:val="center"/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2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kZTY3ZTIwY2U1NjU2ZDI5MDA4ZTQyOTAwMGNlOGIifQ=="/>
  </w:docVars>
  <w:rsids>
    <w:rsidRoot w:val="00CD0029"/>
    <w:rsid w:val="00065E48"/>
    <w:rsid w:val="000C0190"/>
    <w:rsid w:val="00103066"/>
    <w:rsid w:val="00235BEA"/>
    <w:rsid w:val="002575DD"/>
    <w:rsid w:val="00264765"/>
    <w:rsid w:val="0031419B"/>
    <w:rsid w:val="003203DE"/>
    <w:rsid w:val="003A5B43"/>
    <w:rsid w:val="00490D1C"/>
    <w:rsid w:val="0049496E"/>
    <w:rsid w:val="00494C56"/>
    <w:rsid w:val="0049764E"/>
    <w:rsid w:val="00515128"/>
    <w:rsid w:val="00580165"/>
    <w:rsid w:val="005D6D97"/>
    <w:rsid w:val="005F22D4"/>
    <w:rsid w:val="006A2E43"/>
    <w:rsid w:val="00750CD4"/>
    <w:rsid w:val="00785863"/>
    <w:rsid w:val="007D14E2"/>
    <w:rsid w:val="008268FF"/>
    <w:rsid w:val="00874C40"/>
    <w:rsid w:val="00890937"/>
    <w:rsid w:val="008A02BA"/>
    <w:rsid w:val="008F1142"/>
    <w:rsid w:val="00927373"/>
    <w:rsid w:val="009B69BD"/>
    <w:rsid w:val="009D42FE"/>
    <w:rsid w:val="009E34EA"/>
    <w:rsid w:val="00AD608A"/>
    <w:rsid w:val="00AE7403"/>
    <w:rsid w:val="00AF0161"/>
    <w:rsid w:val="00B3247E"/>
    <w:rsid w:val="00B87787"/>
    <w:rsid w:val="00C27684"/>
    <w:rsid w:val="00C32E4E"/>
    <w:rsid w:val="00C42B10"/>
    <w:rsid w:val="00C53767"/>
    <w:rsid w:val="00C62D86"/>
    <w:rsid w:val="00C822C1"/>
    <w:rsid w:val="00CD0029"/>
    <w:rsid w:val="00D84C93"/>
    <w:rsid w:val="00D87812"/>
    <w:rsid w:val="00DD346D"/>
    <w:rsid w:val="00E671FC"/>
    <w:rsid w:val="00ED63A9"/>
    <w:rsid w:val="00EE53D4"/>
    <w:rsid w:val="00EF5BED"/>
    <w:rsid w:val="00F10BA7"/>
    <w:rsid w:val="00F432DE"/>
    <w:rsid w:val="00F47E00"/>
    <w:rsid w:val="00F96466"/>
    <w:rsid w:val="00FF1BB4"/>
    <w:rsid w:val="03C45B80"/>
    <w:rsid w:val="11D31B21"/>
    <w:rsid w:val="1306490E"/>
    <w:rsid w:val="24D37517"/>
    <w:rsid w:val="2FD23BFC"/>
    <w:rsid w:val="3295120F"/>
    <w:rsid w:val="32F44A75"/>
    <w:rsid w:val="33B645E2"/>
    <w:rsid w:val="363C2CF1"/>
    <w:rsid w:val="38E741FD"/>
    <w:rsid w:val="39933350"/>
    <w:rsid w:val="402163B2"/>
    <w:rsid w:val="4245393D"/>
    <w:rsid w:val="460426C9"/>
    <w:rsid w:val="4B843A81"/>
    <w:rsid w:val="5BC3256B"/>
    <w:rsid w:val="66023E3E"/>
    <w:rsid w:val="67E15675"/>
    <w:rsid w:val="6EA72C99"/>
    <w:rsid w:val="6FAE0DE2"/>
    <w:rsid w:val="748143D5"/>
    <w:rsid w:val="74CD7D2C"/>
    <w:rsid w:val="77CA0F88"/>
    <w:rsid w:val="78DB50B6"/>
    <w:rsid w:val="7DB0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outlineLvl w:val="2"/>
    </w:pPr>
    <w:rPr>
      <w:rFonts w:ascii="仿宋" w:hAnsi="仿宋" w:eastAsia="仿宋" w:cs="仿宋"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眉 字符"/>
    <w:basedOn w:val="6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784</Words>
  <Characters>871</Characters>
  <Lines>28</Lines>
  <Paragraphs>7</Paragraphs>
  <TotalTime>348</TotalTime>
  <ScaleCrop>false</ScaleCrop>
  <LinksUpToDate>false</LinksUpToDate>
  <CharactersWithSpaces>871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2023-03-17T00:48:00Z</dcterms:created>
  <dc:creator>Lenovo</dc:creator>
  <cp:lastModifiedBy>Lenovo</cp:lastModifiedBy>
  <cp:lastPrinted>2022-04-08T13:17:00Z</cp:lastPrinted>
  <dcterms:modified xsi:type="dcterms:W3CDTF">2023-05-16T08:08:17Z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1FBC97236F8141FD8D7B2CA11FD5947E_13</vt:lpwstr>
  </property>
</Properties>
</file>