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3D758">
      <w:pPr>
        <w:snapToGrid w:val="0"/>
        <w:spacing w:line="360" w:lineRule="auto"/>
        <w:rPr>
          <w:rFonts w:hint="eastAsia" w:ascii="方正小标宋简体" w:hAnsi="Calibri" w:eastAsia="方正小标宋简体" w:cs="Times New Roman"/>
          <w:sz w:val="44"/>
          <w:szCs w:val="44"/>
        </w:rPr>
      </w:pPr>
      <w:r>
        <w:rPr>
          <w:rFonts w:hint="eastAsia" w:ascii="方正黑体_GBK" w:hAnsi="方正黑体_GBK" w:eastAsia="方正黑体_GBK" w:cs="方正黑体_GBK"/>
          <w:sz w:val="28"/>
          <w:szCs w:val="28"/>
          <w:lang w:eastAsia="zh-CN"/>
        </w:rPr>
        <w:t>附件</w:t>
      </w:r>
      <w:r>
        <w:rPr>
          <w:rFonts w:hint="eastAsia" w:ascii="方正黑体_GBK" w:hAnsi="方正黑体_GBK" w:eastAsia="方正黑体_GBK" w:cs="方正黑体_GBK"/>
          <w:sz w:val="28"/>
          <w:szCs w:val="28"/>
          <w:lang w:val="en-US" w:eastAsia="zh-CN"/>
        </w:rPr>
        <w:t>1：</w:t>
      </w:r>
    </w:p>
    <w:p w14:paraId="6BE9C1F5">
      <w:pPr>
        <w:spacing w:line="560" w:lineRule="exact"/>
        <w:jc w:val="center"/>
        <w:rPr>
          <w:rFonts w:hint="eastAsia" w:ascii="方正小标宋简体" w:hAnsi="Calibri" w:eastAsia="方正小标宋简体" w:cs="Times New Roman"/>
          <w:sz w:val="44"/>
          <w:szCs w:val="44"/>
        </w:rPr>
      </w:pPr>
    </w:p>
    <w:p w14:paraId="2F88EA7D">
      <w:pPr>
        <w:spacing w:line="560" w:lineRule="exact"/>
        <w:jc w:val="center"/>
        <w:rPr>
          <w:rFonts w:ascii="方正小标宋简体" w:hAnsi="Calibri" w:eastAsia="方正小标宋简体" w:cs="Times New Roman"/>
          <w:sz w:val="44"/>
          <w:szCs w:val="44"/>
        </w:rPr>
      </w:pPr>
      <w:r>
        <w:rPr>
          <w:rFonts w:hint="eastAsia" w:ascii="方正小标宋简体" w:hAnsi="Calibri" w:eastAsia="方正小标宋简体" w:cs="Times New Roman"/>
          <w:sz w:val="44"/>
          <w:szCs w:val="44"/>
        </w:rPr>
        <w:t>河北省科学院</w:t>
      </w:r>
    </w:p>
    <w:p w14:paraId="706DB61E">
      <w:pPr>
        <w:spacing w:line="560" w:lineRule="exact"/>
        <w:jc w:val="center"/>
        <w:rPr>
          <w:rFonts w:ascii="方正小标宋简体" w:hAnsi="Calibri" w:eastAsia="方正小标宋简体" w:cs="Times New Roman"/>
          <w:sz w:val="44"/>
          <w:szCs w:val="44"/>
        </w:rPr>
      </w:pPr>
      <w:r>
        <w:rPr>
          <w:rFonts w:hint="eastAsia" w:ascii="方正小标宋简体" w:hAnsi="Calibri" w:eastAsia="方正小标宋简体" w:cs="Times New Roman"/>
          <w:sz w:val="44"/>
          <w:szCs w:val="44"/>
        </w:rPr>
        <w:t>河北省产学研合作研究会</w:t>
      </w:r>
    </w:p>
    <w:p w14:paraId="271F5B1C">
      <w:pPr>
        <w:spacing w:line="560" w:lineRule="exact"/>
        <w:jc w:val="center"/>
        <w:rPr>
          <w:rFonts w:ascii="方正小标宋简体" w:hAnsi="Calibri" w:eastAsia="方正小标宋简体" w:cs="Times New Roman"/>
          <w:sz w:val="44"/>
          <w:szCs w:val="44"/>
        </w:rPr>
      </w:pPr>
      <w:r>
        <w:rPr>
          <w:rFonts w:hint="eastAsia" w:ascii="方正小标宋简体" w:hAnsi="Calibri" w:eastAsia="方正小标宋简体" w:cs="Times New Roman"/>
          <w:sz w:val="44"/>
          <w:szCs w:val="44"/>
        </w:rPr>
        <w:t>2026年河北省产学研深度融合高质量发展研究项目申报指南</w:t>
      </w:r>
    </w:p>
    <w:p w14:paraId="594D2E79">
      <w:pPr>
        <w:spacing w:line="560" w:lineRule="exact"/>
        <w:jc w:val="center"/>
        <w:rPr>
          <w:rFonts w:ascii="方正小标宋简体" w:hAnsi="Calibri" w:eastAsia="方正小标宋简体" w:cs="Times New Roman"/>
          <w:sz w:val="44"/>
          <w:szCs w:val="44"/>
        </w:rPr>
      </w:pPr>
    </w:p>
    <w:p w14:paraId="3034B308">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一、总体安排</w:t>
      </w:r>
    </w:p>
    <w:p w14:paraId="4EF8E4A3">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深入贯彻习近平总书记关于科技创新重要论述，落实党的二十大及二十届历次全会科技创新部署、河北省委省政府创新驱动工作安排，立足河北省产学研协同发展、产业提质升级、科创政策落地，统筹高校、科研院所、龙头企业、地方智库多方科研资源，聚焦新质生产力培育与区域产业转型升级，产出实操性强、决策参考价值突出、可落地转化的智库成果，依托理论研究赋能全省产学研一体化提质增效，为省委省政府及行业主管部门科学施策提供专业化智力支撑。</w:t>
      </w:r>
    </w:p>
    <w:p w14:paraId="5B1A3790">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二、选题范围</w:t>
      </w:r>
    </w:p>
    <w:p w14:paraId="6E666BD2">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本项目分重点课题、自选课题两类，重点课题为年度优先立项、择优扶持方向，课题名称固定不可修改，仅可在既定框架内细化细分研究方向；自选课题由申报单位紧扣产学研主题自主拟定题目。</w:t>
      </w:r>
    </w:p>
    <w:p w14:paraId="570D859D">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（一）重点课题（10类）</w:t>
      </w:r>
    </w:p>
    <w:p w14:paraId="237F16CE">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1.京津冀协同发展背景下河北省产学研深度融合机制创新研究</w:t>
      </w:r>
    </w:p>
    <w:p w14:paraId="4F77F54E">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立足京津冀科创资源禀赋差异化布局现状，系统梳理三地科创政策壁垒、要素跨域流动堵点、产学研统筹协调短板，围绕区域产业分工格局，探索跨省市科创平台共建、仪器人才共享、成果协同转化一体化体制机制，提出适配京津冀产业链联动的产学研落地制度。</w:t>
      </w:r>
    </w:p>
    <w:p w14:paraId="3D508ED9">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2.产学研协同创新助力河北省制造业高质量发展路径研究</w:t>
      </w:r>
    </w:p>
    <w:p w14:paraId="09AF44EE">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聚焦钢铁、高端装备、精细化工、生物医药等省内支柱制造业，围绕企业技术改造、专精特新企业梯度培育两大主线，探究高校科研成果、院所技术攻关与生产企业深度绑定的长效合作模式，构建产学研联合攻关、订单式研发、成果产业化全链条运行方案。</w:t>
      </w:r>
    </w:p>
    <w:p w14:paraId="763B0B61">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3.推进河北省县域特色产业集群共享智造的产学研协同机制研究</w:t>
      </w:r>
    </w:p>
    <w:p w14:paraId="1F8F66D7">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围绕全省县域特色产业集群转型升级需求，依托高校学科资源与科研院所智库优势，重点研究共建共享研发中心、共享智造工厂、公共检验检测平台的实现路径，明确产学研各方权责、投入分摊与收益分配规则，形成适配县域中小微产业的协同创新落地机制。</w:t>
      </w:r>
    </w:p>
    <w:p w14:paraId="0878F9B5">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4.“京津研发、河北转化”实施路径与协同创新研究</w:t>
      </w:r>
    </w:p>
    <w:p w14:paraId="4A98C240">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针对京津高校、科研院所优质技术在河北本地产业化转化率偏低问题，从中试载体搭建、落地配套政策、产学研利益分配、投融资配套、中介服务培育五大维度，梳理技术外溢落地阻碍，形成标准化成果本地化转化实操体系。</w:t>
      </w:r>
    </w:p>
    <w:p w14:paraId="4798B9E0">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5.河北省科技成果就地转化难点与对策研究</w:t>
      </w:r>
    </w:p>
    <w:p w14:paraId="644C6D84">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摸排省内高校、省属科研院所自有科技成果省内落地现存堵点，从校企常态化合作机制、科创投融资体系、产学研中介服务市场培育、成果收益确权等方面，系统性提出靶向破解举措。</w:t>
      </w:r>
    </w:p>
    <w:p w14:paraId="34F449BB">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6.低碳转型过程中河北省传统产业产学研协同赋能机制与落地实现路径</w:t>
      </w:r>
    </w:p>
    <w:p w14:paraId="7F3985D9">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锚定钢铁、焦化、建材等高耗能产业绿色低碳技改刚需，研究产学研联合攻关节能降碳关键技术、共建绿色技术中试平台、联合申报绿色技改项目的组织架构，完善配套政策与落地实施细则。</w:t>
      </w:r>
    </w:p>
    <w:p w14:paraId="5C717080">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7.社会组织搭桥赋能产学研深度融合的河北实践、困境与优化路径研究</w:t>
      </w:r>
    </w:p>
    <w:p w14:paraId="30BA2F71">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以科技类社会团体为研究切入点，总结社会组织链接校企资源、撮合产学研合作现有实践模式，剖析资源对接断层、运营经费不足、政策支撑缺位等现实困境，优化社会组织参与产学研协同的制度设计与运营路径。</w:t>
      </w:r>
    </w:p>
    <w:p w14:paraId="38862602">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8.创新全链条延伸赋能科技服务业产学研创新生态构建与落地路径研究</w:t>
      </w:r>
    </w:p>
    <w:p w14:paraId="49FDC9F7">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立足创新全链条理论与科技服务业发展规律，厘清科技服务串联基础研发、中试放大、产业化落地的内在逻辑，针对我省科创链条割裂、科技服务产业薄弱、产学研协作松散、成果转化不畅等突出问题，以科技服务为纽带搭建多元主体共生的产学研创新生态，从政策、平台、人才、利益分配、科创金融等方面细化落地举措。</w:t>
      </w:r>
    </w:p>
    <w:p w14:paraId="1721DC03">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9.“科技+产业+投资”三位一体产学研孵化模式构建研究</w:t>
      </w:r>
    </w:p>
    <w:p w14:paraId="7B098332">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围绕产学研孵化提质增效，厘清科技、产业、投资主体职能与协作机制，破解信息阻隔、利益分配不合理、资源对接低效等难题。以技术赋能、产业落地、资本助力搭建三位一体孵化架构，从资源匹配、股权分配、载体打造、制度建设完善实操路径，提炼可复制孵化范式，打通成果转化链条，为搭建长效产业创新孵化体系提供理论依据与实践方案。</w:t>
      </w:r>
    </w:p>
    <w:p w14:paraId="53185B75">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10.科创人才柔性引聚模式及产学研一体化育人留才体系研究</w:t>
      </w:r>
    </w:p>
    <w:p w14:paraId="54EF54C9">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梳理科创人才柔性引聚现有政策与实操模式，针对引聚成本偏高、人才留存难、校企联合培育体系欠缺等现实痛点，发挥产学研一体化平台载体价值，从创新柔性引聚模式、优化绩效激励、搭建人才共享机制、深化校企联合育人方面，构建全链条引、育、留一体化人才制度体系。</w:t>
      </w:r>
    </w:p>
    <w:p w14:paraId="2B5BBCB9">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（二）自选课题</w:t>
      </w:r>
    </w:p>
    <w:p w14:paraId="761306DA">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紧扣河北省主导产业、县域特色产业集群创新发展实际，围绕产学研深度融合核心主题自主拟定课题名称，选题可聚焦京津冀协同创新、共享智能制造、公共检验检测、科技成果转化、科创金融赋能、产学研人才引育、创新政策落地等细分方向；鼓励小切口深耕细分领域，选题脱离产学研融合范畴不予受理。</w:t>
      </w:r>
    </w:p>
    <w:p w14:paraId="05346A19">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三、申报要求</w:t>
      </w:r>
    </w:p>
    <w:p w14:paraId="4013193D">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（一）申报对象</w:t>
      </w:r>
    </w:p>
    <w:p w14:paraId="1AC1902B">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申报主体：河北省域内普通高等院校、各级科研院所、河北省产学研合作研究会会员单位、行业龙头企业、各级地方智库机构，可独立申报或跨单位联合申报；优先支持校企研多方联合申报；鼓励省外高校、科研院所</w:t>
      </w:r>
      <w:r>
        <w:rPr>
          <w:rFonts w:hint="eastAsia" w:ascii="仿宋" w:hAnsi="仿宋" w:eastAsia="仿宋" w:cs="仿宋"/>
          <w:sz w:val="32"/>
          <w:szCs w:val="32"/>
          <w:lang w:val="en-US" w:eastAsia="zh-CN"/>
        </w:rPr>
        <w:t>联合河北域内创新主体牵头申报</w:t>
      </w:r>
      <w:r>
        <w:rPr>
          <w:rFonts w:hint="eastAsia" w:ascii="仿宋" w:hAnsi="仿宋" w:eastAsia="仿宋" w:cs="仿宋"/>
          <w:sz w:val="32"/>
          <w:szCs w:val="32"/>
        </w:rPr>
        <w:t>立项。</w:t>
      </w:r>
    </w:p>
    <w:p w14:paraId="46DFAA84">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（二）</w:t>
      </w:r>
      <w:r>
        <w:rPr>
          <w:rFonts w:hint="eastAsia" w:ascii="楷体" w:hAnsi="楷体" w:eastAsia="楷体" w:cs="楷体"/>
          <w:sz w:val="32"/>
          <w:szCs w:val="32"/>
          <w:lang w:val="en-US" w:eastAsia="zh-CN"/>
        </w:rPr>
        <w:t>项目</w:t>
      </w:r>
      <w:r>
        <w:rPr>
          <w:rFonts w:hint="eastAsia" w:ascii="楷体" w:hAnsi="楷体" w:eastAsia="楷体" w:cs="楷体"/>
          <w:sz w:val="32"/>
          <w:szCs w:val="32"/>
        </w:rPr>
        <w:t>负责人要求</w:t>
      </w:r>
    </w:p>
    <w:p w14:paraId="2494B4B3">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重点课题负责人：具备副高级及以上专业技术职称，或副处级及以上行政管理职务，拥有3年以上科研或产业管理实操经验，近三年拥有省级及以上相关领域研究成果。</w:t>
      </w:r>
    </w:p>
    <w:p w14:paraId="4F3AED24">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自选课题负责人：具备中级及以上职称，拥有产学研相关科研或实务经历。</w:t>
      </w:r>
    </w:p>
    <w:p w14:paraId="10B10AB5">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课题组配置：每项课题研究团队成员不少于5人，鼓励吸纳企业一线技术骨干、地方产业主管部门实务工作人员入组；在读硕博研究生可在指导导师牵头下联合参与申报。</w:t>
      </w:r>
    </w:p>
    <w:p w14:paraId="70D668A9">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（三）材料报送相关要求</w:t>
      </w:r>
    </w:p>
    <w:p w14:paraId="62128B37">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1.自选课题自主拟定题目、自主确定研究视角，可宏观综合研究，亦可聚焦细分痛点精准攻关，选题偏离指南范围不予受理。</w:t>
      </w:r>
    </w:p>
    <w:p w14:paraId="649A670D">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项目申请书</w:t>
      </w:r>
      <w:r>
        <w:rPr>
          <w:rFonts w:hint="eastAsia" w:ascii="仿宋" w:hAnsi="仿宋" w:eastAsia="仿宋" w:cs="仿宋"/>
          <w:sz w:val="32"/>
          <w:szCs w:val="32"/>
        </w:rPr>
        <w:t>》《</w:t>
      </w:r>
      <w:r>
        <w:rPr>
          <w:rFonts w:hint="eastAsia" w:ascii="仿宋" w:hAnsi="仿宋" w:eastAsia="仿宋" w:cs="仿宋"/>
          <w:sz w:val="32"/>
          <w:szCs w:val="32"/>
          <w:lang w:val="en-US" w:eastAsia="zh-CN"/>
        </w:rPr>
        <w:t>项目</w:t>
      </w:r>
      <w:r>
        <w:rPr>
          <w:rFonts w:hint="eastAsia" w:ascii="仿宋" w:hAnsi="仿宋" w:eastAsia="仿宋" w:cs="仿宋"/>
          <w:sz w:val="32"/>
          <w:szCs w:val="32"/>
        </w:rPr>
        <w:t>论证活页》统一在河北省科学院官网（https://www.hebas.cn/）下载制式模板。</w:t>
      </w:r>
    </w:p>
    <w:p w14:paraId="16188337">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3.纸质材料邮寄地址：河北省石家庄市裕华东路530号天山科技工业园B座10层1001室（课题申报办公室），信封右上角标注“2026产学研课题申报”；</w:t>
      </w:r>
      <w:r>
        <w:rPr>
          <w:rFonts w:hint="eastAsia" w:ascii="仿宋" w:hAnsi="仿宋" w:eastAsia="仿宋" w:cs="仿宋"/>
          <w:sz w:val="32"/>
          <w:szCs w:val="32"/>
          <w:lang w:val="en-US" w:eastAsia="zh-CN"/>
        </w:rPr>
        <w:t>项目</w:t>
      </w:r>
      <w:r>
        <w:rPr>
          <w:rFonts w:hint="eastAsia" w:ascii="仿宋" w:hAnsi="仿宋" w:eastAsia="仿宋" w:cs="仿宋"/>
          <w:sz w:val="32"/>
          <w:szCs w:val="32"/>
        </w:rPr>
        <w:t>汇总表电子版报送邮箱：hbiur114@126.com，邮件标题格式：申报单位+</w:t>
      </w:r>
      <w:r>
        <w:rPr>
          <w:rFonts w:hint="eastAsia" w:ascii="仿宋" w:hAnsi="仿宋" w:eastAsia="仿宋" w:cs="仿宋"/>
          <w:sz w:val="32"/>
          <w:szCs w:val="32"/>
          <w:lang w:val="en-US" w:eastAsia="zh-CN"/>
        </w:rPr>
        <w:t>项目</w:t>
      </w:r>
      <w:r>
        <w:rPr>
          <w:rFonts w:hint="eastAsia" w:ascii="仿宋" w:hAnsi="仿宋" w:eastAsia="仿宋" w:cs="仿宋"/>
          <w:sz w:val="32"/>
          <w:szCs w:val="32"/>
        </w:rPr>
        <w:t>汇总表。</w:t>
      </w:r>
    </w:p>
    <w:p w14:paraId="3FBE7203">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w:t>
      </w:r>
      <w:r>
        <w:rPr>
          <w:rFonts w:hint="eastAsia" w:ascii="黑体" w:hAnsi="黑体" w:eastAsia="黑体" w:cs="黑体"/>
          <w:sz w:val="32"/>
          <w:szCs w:val="32"/>
          <w:lang w:val="en-US" w:eastAsia="zh-CN"/>
        </w:rPr>
        <w:t>项目</w:t>
      </w:r>
      <w:r>
        <w:rPr>
          <w:rFonts w:hint="eastAsia" w:ascii="黑体" w:hAnsi="黑体" w:eastAsia="黑体" w:cs="黑体"/>
          <w:sz w:val="32"/>
          <w:szCs w:val="32"/>
        </w:rPr>
        <w:t>立项</w:t>
      </w:r>
    </w:p>
    <w:p w14:paraId="3038CC21">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（一）申报截止时间</w:t>
      </w:r>
    </w:p>
    <w:p w14:paraId="27F5780E">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指南发布之日起至2026年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15</w:t>
      </w:r>
      <w:r>
        <w:rPr>
          <w:rFonts w:hint="eastAsia" w:ascii="仿宋" w:hAnsi="仿宋" w:eastAsia="仿宋" w:cs="仿宋"/>
          <w:sz w:val="32"/>
          <w:szCs w:val="32"/>
        </w:rPr>
        <w:t>日，逾期不再接收任何申报材料。</w:t>
      </w:r>
    </w:p>
    <w:p w14:paraId="33B1487A">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（二）报送材料清单</w:t>
      </w:r>
    </w:p>
    <w:p w14:paraId="5160AD42">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1.《2026年河北省产学研深度融合高质量发展研究项目申请书》原件1份（制式表格，加盖申报单位公章）；</w:t>
      </w:r>
    </w:p>
    <w:p w14:paraId="2EC4F8C5">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项目</w:t>
      </w:r>
      <w:r>
        <w:rPr>
          <w:rFonts w:hint="eastAsia" w:ascii="仿宋" w:hAnsi="仿宋" w:eastAsia="仿宋" w:cs="仿宋"/>
          <w:sz w:val="32"/>
          <w:szCs w:val="32"/>
        </w:rPr>
        <w:t>论证活页》1份（正文控制在3000字以内，包含研究内容、研究思路、研究提纲、研究方法、创新要点、预期成果；</w:t>
      </w:r>
    </w:p>
    <w:p w14:paraId="284EE883">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3.申报单位科研管理部门出具《</w:t>
      </w:r>
      <w:r>
        <w:rPr>
          <w:rFonts w:hint="eastAsia" w:ascii="仿宋" w:hAnsi="仿宋" w:eastAsia="仿宋" w:cs="仿宋"/>
          <w:sz w:val="32"/>
          <w:szCs w:val="32"/>
          <w:lang w:val="en-US" w:eastAsia="zh-CN"/>
        </w:rPr>
        <w:t>项目</w:t>
      </w:r>
      <w:r>
        <w:rPr>
          <w:rFonts w:hint="eastAsia" w:ascii="仿宋" w:hAnsi="仿宋" w:eastAsia="仿宋" w:cs="仿宋"/>
          <w:sz w:val="32"/>
          <w:szCs w:val="32"/>
        </w:rPr>
        <w:t>汇总表》1份，加盖单位或科研管理部门公章；</w:t>
      </w:r>
    </w:p>
    <w:p w14:paraId="4A2BFE1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项目</w:t>
      </w:r>
      <w:r>
        <w:rPr>
          <w:rFonts w:hint="eastAsia" w:ascii="仿宋" w:hAnsi="仿宋" w:eastAsia="仿宋" w:cs="仿宋"/>
          <w:sz w:val="32"/>
          <w:szCs w:val="32"/>
        </w:rPr>
        <w:t>负责人职称证书、学历证明、代表性研究成果复印件。</w:t>
      </w:r>
    </w:p>
    <w:p w14:paraId="64393872">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（三）立项评审流程</w:t>
      </w:r>
    </w:p>
    <w:p w14:paraId="25F92C11">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形式审查：河北省产学研合作研究会课题申报办公室开展初审，核查申报资质、材料完整性、选题合规性；</w:t>
      </w:r>
    </w:p>
    <w:p w14:paraId="79F3768D">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专家评审：聘请省内产业经济、科技创新、产学研领域专家匿名评审打分，择优遴选立项课题；</w:t>
      </w:r>
    </w:p>
    <w:p w14:paraId="047AE3DC">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公示立项：拟立项名单公示5个工作日，公示无异议后印发正式立项通知书。</w:t>
      </w:r>
    </w:p>
    <w:p w14:paraId="4D49FFEF">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五、</w:t>
      </w:r>
      <w:r>
        <w:rPr>
          <w:rFonts w:hint="eastAsia" w:ascii="黑体" w:hAnsi="黑体" w:eastAsia="黑体" w:cs="黑体"/>
          <w:sz w:val="32"/>
          <w:szCs w:val="32"/>
          <w:lang w:val="en-US" w:eastAsia="zh-CN"/>
        </w:rPr>
        <w:t>项目</w:t>
      </w:r>
      <w:r>
        <w:rPr>
          <w:rFonts w:hint="eastAsia" w:ascii="黑体" w:hAnsi="黑体" w:eastAsia="黑体" w:cs="黑体"/>
          <w:sz w:val="32"/>
          <w:szCs w:val="32"/>
        </w:rPr>
        <w:t>结项</w:t>
      </w:r>
    </w:p>
    <w:p w14:paraId="00DF7FC4">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（一）成果形式</w:t>
      </w:r>
    </w:p>
    <w:p w14:paraId="31B3CBE9">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重点课题：结项成果为研究报告+决策咨询报告，成果原创未公开发表；研究报告≤10000字，决策咨询报告≤3000字；鼓励配套刊发学术论文、专项调研报告，优质成果择优报送省直相关部门参阅。</w:t>
      </w:r>
    </w:p>
    <w:p w14:paraId="419D4150">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自选课题：结项成果为提交6000字以内研究报告1份。</w:t>
      </w:r>
    </w:p>
    <w:p w14:paraId="74865ED5">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（二）查重标准</w:t>
      </w:r>
    </w:p>
    <w:p w14:paraId="4D12A27F">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成果正文整体重复率≤20%，申报单位自主采用知网、万方等正规数据库完成成果查重；</w:t>
      </w:r>
      <w:r>
        <w:rPr>
          <w:rFonts w:hint="eastAsia" w:ascii="仿宋" w:hAnsi="仿宋" w:eastAsia="仿宋" w:cs="仿宋"/>
          <w:color w:val="000000" w:themeColor="text1"/>
          <w:sz w:val="32"/>
          <w:szCs w:val="32"/>
          <w14:textFill>
            <w14:solidFill>
              <w14:schemeClr w14:val="tx1"/>
            </w14:solidFill>
          </w14:textFill>
        </w:rPr>
        <w:t>请各课题组自行做好课题重复率的检查。</w:t>
      </w:r>
    </w:p>
    <w:p w14:paraId="699476BE">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（三）结项要求</w:t>
      </w:r>
    </w:p>
    <w:p w14:paraId="2CA5DEDB">
      <w:pPr>
        <w:spacing w:line="5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结项材料：</w:t>
      </w:r>
      <w:r>
        <w:rPr>
          <w:rFonts w:hint="eastAsia" w:ascii="仿宋" w:hAnsi="仿宋" w:eastAsia="仿宋" w:cs="仿宋"/>
          <w:color w:val="000000" w:themeColor="text1"/>
          <w:sz w:val="32"/>
          <w:szCs w:val="32"/>
          <w14:textFill>
            <w14:solidFill>
              <w14:schemeClr w14:val="tx1"/>
            </w14:solidFill>
          </w14:textFill>
        </w:rPr>
        <w:t>结项审批书（详见附件）、项目研究成果、</w:t>
      </w:r>
      <w:r>
        <w:rPr>
          <w:rFonts w:hint="eastAsia" w:ascii="仿宋" w:hAnsi="仿宋" w:eastAsia="仿宋" w:cs="仿宋"/>
          <w:sz w:val="32"/>
          <w:szCs w:val="32"/>
        </w:rPr>
        <w:t>决策咨询报告、</w:t>
      </w:r>
      <w:r>
        <w:rPr>
          <w:rFonts w:hint="eastAsia" w:ascii="仿宋" w:hAnsi="仿宋" w:eastAsia="仿宋" w:cs="仿宋"/>
          <w:color w:val="000000" w:themeColor="text1"/>
          <w:sz w:val="32"/>
          <w:szCs w:val="32"/>
          <w14:textFill>
            <w14:solidFill>
              <w14:schemeClr w14:val="tx1"/>
            </w14:solidFill>
          </w14:textFill>
        </w:rPr>
        <w:t>查重报告，请先将全部材料电子版发送至指定电子邮箱（邮件题目请注明：</w:t>
      </w:r>
      <w:r>
        <w:rPr>
          <w:rFonts w:hint="eastAsia" w:ascii="仿宋" w:hAnsi="仿宋" w:eastAsia="仿宋" w:cs="仿宋"/>
          <w:color w:val="000000" w:themeColor="text1"/>
          <w:sz w:val="32"/>
          <w:szCs w:val="32"/>
          <w:lang w:val="en-US" w:eastAsia="zh-CN"/>
          <w14:textFill>
            <w14:solidFill>
              <w14:schemeClr w14:val="tx1"/>
            </w14:solidFill>
          </w14:textFill>
        </w:rPr>
        <w:t>项目</w:t>
      </w:r>
      <w:r>
        <w:rPr>
          <w:rFonts w:hint="eastAsia" w:ascii="仿宋" w:hAnsi="仿宋" w:eastAsia="仿宋" w:cs="仿宋"/>
          <w:color w:val="000000" w:themeColor="text1"/>
          <w:sz w:val="32"/>
          <w:szCs w:val="32"/>
          <w14:textFill>
            <w14:solidFill>
              <w14:schemeClr w14:val="tx1"/>
            </w14:solidFill>
          </w14:textFill>
        </w:rPr>
        <w:t>成果+申报单位+姓名），并将全部材料纸质版1式3份邮寄到课题申报办公室。</w:t>
      </w:r>
    </w:p>
    <w:p w14:paraId="4A92BCAF">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（四）结项时限</w:t>
      </w:r>
    </w:p>
    <w:p w14:paraId="64A6DBE9">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统一结项截止：2026年1</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val="en-US" w:eastAsia="zh-CN"/>
        </w:rPr>
        <w:t>15</w:t>
      </w:r>
      <w:r>
        <w:rPr>
          <w:rFonts w:hint="eastAsia" w:ascii="仿宋" w:hAnsi="仿宋" w:eastAsia="仿宋" w:cs="仿宋"/>
          <w:sz w:val="32"/>
          <w:szCs w:val="32"/>
        </w:rPr>
        <w:t>日；研究提前完成可随时提交结项材料；因客观条件确需延期结题的，须提前15个工作日提交书面延期申请，延期上限2个月。</w:t>
      </w:r>
    </w:p>
    <w:p w14:paraId="536CD0C9">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（五）成果评审</w:t>
      </w:r>
    </w:p>
    <w:p w14:paraId="1B853ECB">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河北省科学院联合河北省产学研合作研究会组织专家集中验收评审，成果分优秀、良好；验收通过发放结项证书。</w:t>
      </w:r>
    </w:p>
    <w:p w14:paraId="5FAD1D37">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六、</w:t>
      </w:r>
      <w:r>
        <w:rPr>
          <w:rFonts w:hint="eastAsia" w:ascii="黑体" w:hAnsi="黑体" w:eastAsia="黑体" w:cs="黑体"/>
          <w:sz w:val="32"/>
          <w:szCs w:val="32"/>
          <w:lang w:val="en-US" w:eastAsia="zh-CN"/>
        </w:rPr>
        <w:t>项目</w:t>
      </w:r>
      <w:r>
        <w:rPr>
          <w:rFonts w:hint="eastAsia" w:ascii="黑体" w:hAnsi="黑体" w:eastAsia="黑体" w:cs="黑体"/>
          <w:sz w:val="32"/>
          <w:szCs w:val="32"/>
        </w:rPr>
        <w:t>经费与成果权属</w:t>
      </w:r>
    </w:p>
    <w:p w14:paraId="089633D2">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经费资助：</w:t>
      </w:r>
      <w:r>
        <w:rPr>
          <w:rFonts w:hint="eastAsia" w:ascii="仿宋" w:hAnsi="仿宋" w:eastAsia="仿宋" w:cs="仿宋"/>
          <w:sz w:val="32"/>
          <w:szCs w:val="32"/>
          <w:lang w:val="en-US" w:eastAsia="zh-CN"/>
        </w:rPr>
        <w:t>项目</w:t>
      </w:r>
      <w:r>
        <w:rPr>
          <w:rFonts w:hint="eastAsia" w:ascii="仿宋" w:hAnsi="仿宋" w:eastAsia="仿宋" w:cs="仿宋"/>
          <w:sz w:val="32"/>
          <w:szCs w:val="32"/>
        </w:rPr>
        <w:t>结题获评优秀、良好等次的，由河北省产学研合作研究会给予专项研究经费资助。</w:t>
      </w:r>
    </w:p>
    <w:p w14:paraId="0D8CFED9">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知识产权：</w:t>
      </w:r>
      <w:r>
        <w:rPr>
          <w:rFonts w:hint="eastAsia" w:ascii="仿宋" w:hAnsi="仿宋" w:eastAsia="仿宋" w:cs="仿宋"/>
          <w:sz w:val="32"/>
          <w:szCs w:val="32"/>
          <w:lang w:val="en-US" w:eastAsia="zh-CN"/>
        </w:rPr>
        <w:t>项目</w:t>
      </w:r>
      <w:r>
        <w:rPr>
          <w:rFonts w:hint="eastAsia" w:ascii="仿宋" w:hAnsi="仿宋" w:eastAsia="仿宋" w:cs="仿宋"/>
          <w:sz w:val="32"/>
          <w:szCs w:val="32"/>
        </w:rPr>
        <w:t>研究成果知识产权由申报单位、立项主管单位共有；主管单位拥有成果上报政府、汇编成册、政策转化使用权；课题组享有学术论文署名发表权。</w:t>
      </w:r>
    </w:p>
    <w:p w14:paraId="6F29791C">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七、附则</w:t>
      </w:r>
    </w:p>
    <w:p w14:paraId="6224C256">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本申报指南由河北省科学院、河北省产学研合作研究会共同解释，申报咨询对接河北省产学研合作研究会课题管理办公室。</w:t>
      </w:r>
    </w:p>
    <w:p w14:paraId="4AD8EDE1">
      <w:pPr>
        <w:spacing w:line="560" w:lineRule="exact"/>
        <w:ind w:firstLine="640" w:firstLineChars="200"/>
        <w:rPr>
          <w:rFonts w:ascii="仿宋" w:hAnsi="仿宋" w:eastAsia="仿宋" w:cs="仿宋"/>
          <w:sz w:val="32"/>
          <w:szCs w:val="32"/>
        </w:rPr>
      </w:pPr>
    </w:p>
    <w:p w14:paraId="416D9097">
      <w:pPr>
        <w:spacing w:line="560" w:lineRule="exact"/>
        <w:ind w:firstLine="640" w:firstLineChars="200"/>
        <w:rPr>
          <w:rFonts w:ascii="仿宋" w:hAnsi="仿宋" w:eastAsia="仿宋" w:cs="仿宋"/>
          <w:sz w:val="32"/>
          <w:szCs w:val="32"/>
        </w:rPr>
      </w:pPr>
    </w:p>
    <w:p w14:paraId="7DBC9ECD">
      <w:pPr>
        <w:spacing w:line="560" w:lineRule="exact"/>
        <w:ind w:firstLine="640" w:firstLineChars="200"/>
        <w:rPr>
          <w:rFonts w:ascii="仿宋" w:hAnsi="仿宋" w:eastAsia="仿宋" w:cs="仿宋"/>
          <w:sz w:val="32"/>
          <w:szCs w:val="32"/>
        </w:rPr>
      </w:pPr>
    </w:p>
    <w:p w14:paraId="665175DF">
      <w:pPr>
        <w:spacing w:line="560" w:lineRule="exact"/>
        <w:jc w:val="right"/>
        <w:rPr>
          <w:rFonts w:ascii="仿宋" w:hAnsi="仿宋" w:eastAsia="仿宋" w:cs="仿宋"/>
          <w:sz w:val="32"/>
          <w:szCs w:val="32"/>
        </w:rPr>
      </w:pPr>
      <w:r>
        <w:rPr>
          <w:rFonts w:hint="eastAsia" w:ascii="仿宋" w:hAnsi="仿宋" w:eastAsia="仿宋" w:cs="仿宋"/>
          <w:sz w:val="32"/>
          <w:szCs w:val="32"/>
        </w:rPr>
        <w:t>河北省科学院</w:t>
      </w:r>
    </w:p>
    <w:p w14:paraId="7FFBF41C">
      <w:pPr>
        <w:spacing w:line="560" w:lineRule="exact"/>
        <w:jc w:val="right"/>
        <w:rPr>
          <w:rFonts w:ascii="仿宋" w:hAnsi="仿宋" w:eastAsia="仿宋" w:cs="仿宋"/>
          <w:sz w:val="32"/>
          <w:szCs w:val="32"/>
        </w:rPr>
      </w:pPr>
      <w:r>
        <w:rPr>
          <w:rFonts w:hint="eastAsia" w:ascii="仿宋" w:hAnsi="仿宋" w:eastAsia="仿宋" w:cs="仿宋"/>
          <w:sz w:val="32"/>
          <w:szCs w:val="32"/>
        </w:rPr>
        <w:t>河北省产学研合作研究会</w:t>
      </w:r>
    </w:p>
    <w:p w14:paraId="6C9FDC8F">
      <w:pPr>
        <w:spacing w:line="560" w:lineRule="exact"/>
        <w:jc w:val="right"/>
        <w:rPr>
          <w:rFonts w:ascii="仿宋" w:hAnsi="仿宋" w:eastAsia="仿宋" w:cs="仿宋"/>
          <w:sz w:val="32"/>
          <w:szCs w:val="32"/>
        </w:rPr>
      </w:pPr>
      <w:r>
        <w:rPr>
          <w:rFonts w:hint="eastAsia" w:ascii="仿宋" w:hAnsi="仿宋" w:eastAsia="仿宋" w:cs="仿宋"/>
          <w:sz w:val="32"/>
          <w:szCs w:val="32"/>
        </w:rPr>
        <w:t>2026年6月</w:t>
      </w:r>
      <w:r>
        <w:rPr>
          <w:rFonts w:hint="eastAsia" w:ascii="仿宋" w:hAnsi="仿宋" w:eastAsia="仿宋" w:cs="仿宋"/>
          <w:sz w:val="32"/>
          <w:szCs w:val="32"/>
          <w:lang w:val="en-US" w:eastAsia="zh-CN"/>
        </w:rPr>
        <w:t>25</w:t>
      </w:r>
      <w:r>
        <w:rPr>
          <w:rFonts w:hint="eastAsia" w:ascii="仿宋" w:hAnsi="仿宋" w:eastAsia="仿宋" w:cs="仿宋"/>
          <w:sz w:val="32"/>
          <w:szCs w:val="32"/>
        </w:rPr>
        <w:t>日</w:t>
      </w:r>
    </w:p>
    <w:p w14:paraId="3B42F3EA">
      <w:pPr>
        <w:spacing w:line="560" w:lineRule="exact"/>
        <w:rPr>
          <w:rFonts w:ascii="仿宋" w:hAnsi="仿宋" w:eastAsia="仿宋" w:cs="仿宋"/>
          <w:sz w:val="32"/>
          <w:szCs w:val="32"/>
        </w:rPr>
      </w:pPr>
    </w:p>
    <w:p w14:paraId="78246750">
      <w:pPr>
        <w:spacing w:line="560" w:lineRule="exact"/>
        <w:rPr>
          <w:rFonts w:ascii="仿宋" w:hAnsi="仿宋" w:eastAsia="仿宋" w:cs="仿宋"/>
          <w:sz w:val="32"/>
          <w:szCs w:val="32"/>
        </w:rPr>
      </w:pPr>
    </w:p>
    <w:p w14:paraId="3DC32BA2">
      <w:pPr>
        <w:spacing w:line="560" w:lineRule="exact"/>
        <w:rPr>
          <w:rFonts w:ascii="仿宋" w:hAnsi="仿宋" w:eastAsia="仿宋" w:cs="仿宋"/>
          <w:sz w:val="32"/>
          <w:szCs w:val="32"/>
        </w:rPr>
      </w:pPr>
    </w:p>
    <w:p w14:paraId="335CA2F6">
      <w:pPr>
        <w:spacing w:line="560" w:lineRule="exact"/>
        <w:rPr>
          <w:rFonts w:ascii="仿宋" w:hAnsi="仿宋" w:eastAsia="仿宋" w:cs="仿宋"/>
          <w:sz w:val="32"/>
          <w:szCs w:val="32"/>
        </w:rPr>
      </w:pPr>
    </w:p>
    <w:p w14:paraId="287DE713">
      <w:pPr>
        <w:spacing w:line="560" w:lineRule="exact"/>
        <w:rPr>
          <w:rFonts w:ascii="仿宋" w:hAnsi="仿宋" w:eastAsia="仿宋" w:cs="仿宋"/>
          <w:sz w:val="32"/>
          <w:szCs w:val="32"/>
        </w:rPr>
      </w:pPr>
    </w:p>
    <w:p w14:paraId="7E028C0B">
      <w:pPr>
        <w:spacing w:line="560" w:lineRule="exact"/>
        <w:rPr>
          <w:rFonts w:ascii="仿宋" w:hAnsi="仿宋" w:eastAsia="仿宋" w:cs="仿宋"/>
          <w:sz w:val="32"/>
          <w:szCs w:val="32"/>
        </w:rPr>
      </w:pPr>
    </w:p>
    <w:p w14:paraId="25F0E0D8">
      <w:pPr>
        <w:spacing w:line="560" w:lineRule="exact"/>
        <w:rPr>
          <w:rFonts w:ascii="仿宋" w:hAnsi="仿宋" w:eastAsia="仿宋" w:cs="仿宋"/>
          <w:sz w:val="32"/>
          <w:szCs w:val="32"/>
        </w:rPr>
      </w:pPr>
    </w:p>
    <w:p w14:paraId="27076124">
      <w:pPr>
        <w:spacing w:line="560" w:lineRule="exact"/>
        <w:rPr>
          <w:rFonts w:ascii="仿宋" w:hAnsi="仿宋" w:eastAsia="仿宋" w:cs="仿宋"/>
          <w:sz w:val="32"/>
          <w:szCs w:val="32"/>
        </w:rPr>
      </w:pPr>
    </w:p>
    <w:p w14:paraId="63A09532">
      <w:pPr>
        <w:spacing w:line="560" w:lineRule="exact"/>
        <w:rPr>
          <w:rFonts w:ascii="仿宋" w:hAnsi="仿宋" w:eastAsia="仿宋" w:cs="仿宋"/>
          <w:sz w:val="32"/>
          <w:szCs w:val="32"/>
        </w:rPr>
      </w:pPr>
    </w:p>
    <w:p w14:paraId="78EB3605">
      <w:pPr>
        <w:spacing w:line="560" w:lineRule="exact"/>
        <w:rPr>
          <w:rFonts w:ascii="仿宋" w:hAnsi="仿宋" w:eastAsia="仿宋" w:cs="仿宋"/>
          <w:sz w:val="32"/>
          <w:szCs w:val="32"/>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8456A">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E6C825">
                          <w:pPr>
                            <w:pStyle w:val="3"/>
                          </w:pPr>
                          <w:r>
                            <w:t xml:space="preserve">— </w:t>
                          </w:r>
                          <w:r>
                            <w:fldChar w:fldCharType="begin"/>
                          </w:r>
                          <w:r>
                            <w:instrText xml:space="preserve"> PAGE  \* MERGEFORMAT </w:instrText>
                          </w:r>
                          <w:r>
                            <w:fldChar w:fldCharType="separate"/>
                          </w:r>
                          <w:r>
                            <w:t>7</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CE6C825">
                    <w:pPr>
                      <w:pStyle w:val="3"/>
                    </w:pPr>
                    <w:r>
                      <w:t xml:space="preserve">— </w:t>
                    </w:r>
                    <w:r>
                      <w:fldChar w:fldCharType="begin"/>
                    </w:r>
                    <w:r>
                      <w:instrText xml:space="preserve"> PAGE  \* MERGEFORMAT </w:instrText>
                    </w:r>
                    <w:r>
                      <w:fldChar w:fldCharType="separate"/>
                    </w:r>
                    <w:r>
                      <w:t>7</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555"/>
    <w:rsid w:val="00185CAC"/>
    <w:rsid w:val="002C06D9"/>
    <w:rsid w:val="0049705F"/>
    <w:rsid w:val="00A00555"/>
    <w:rsid w:val="00F145F6"/>
    <w:rsid w:val="073A38EF"/>
    <w:rsid w:val="07D331C7"/>
    <w:rsid w:val="08FF0187"/>
    <w:rsid w:val="0A6852C4"/>
    <w:rsid w:val="0B381EF4"/>
    <w:rsid w:val="0C000C64"/>
    <w:rsid w:val="120E39AF"/>
    <w:rsid w:val="15593193"/>
    <w:rsid w:val="15A72150"/>
    <w:rsid w:val="162E461F"/>
    <w:rsid w:val="1A22449B"/>
    <w:rsid w:val="1A876B0B"/>
    <w:rsid w:val="1B7A5B3F"/>
    <w:rsid w:val="1FEA7809"/>
    <w:rsid w:val="20A774A8"/>
    <w:rsid w:val="223E3E3C"/>
    <w:rsid w:val="26C6367F"/>
    <w:rsid w:val="28441A80"/>
    <w:rsid w:val="29543F45"/>
    <w:rsid w:val="2DF53F49"/>
    <w:rsid w:val="2EF22236"/>
    <w:rsid w:val="32981BBA"/>
    <w:rsid w:val="356279EA"/>
    <w:rsid w:val="364A0BAA"/>
    <w:rsid w:val="38290F38"/>
    <w:rsid w:val="3B673FAC"/>
    <w:rsid w:val="3B854432"/>
    <w:rsid w:val="3BD333EF"/>
    <w:rsid w:val="3CD967E3"/>
    <w:rsid w:val="3F051B12"/>
    <w:rsid w:val="40771AF6"/>
    <w:rsid w:val="43DE0B83"/>
    <w:rsid w:val="45934DA4"/>
    <w:rsid w:val="45A73923"/>
    <w:rsid w:val="48142DC6"/>
    <w:rsid w:val="48BF0F83"/>
    <w:rsid w:val="4BA601D9"/>
    <w:rsid w:val="4BCD39B7"/>
    <w:rsid w:val="51542485"/>
    <w:rsid w:val="54E87AB4"/>
    <w:rsid w:val="56757125"/>
    <w:rsid w:val="5D0B433F"/>
    <w:rsid w:val="5E4F64AE"/>
    <w:rsid w:val="5ECC5D50"/>
    <w:rsid w:val="5F9C1BC7"/>
    <w:rsid w:val="60A54AAB"/>
    <w:rsid w:val="60D01FD2"/>
    <w:rsid w:val="613320B7"/>
    <w:rsid w:val="64F41B5D"/>
    <w:rsid w:val="66815672"/>
    <w:rsid w:val="69A73642"/>
    <w:rsid w:val="6CB57E24"/>
    <w:rsid w:val="6F4A519B"/>
    <w:rsid w:val="70B0102E"/>
    <w:rsid w:val="70E76A1A"/>
    <w:rsid w:val="74E474F8"/>
    <w:rsid w:val="75587EE6"/>
    <w:rsid w:val="794A426A"/>
    <w:rsid w:val="79B002F1"/>
    <w:rsid w:val="7D474AC8"/>
    <w:rsid w:val="7E535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unhideWhenUsed/>
    <w:qFormat/>
    <w:uiPriority w:val="99"/>
    <w:rPr>
      <w:rFonts w:ascii="Calibri" w:hAnsi="Calibri" w:eastAsia="宋体" w:cs="Times New Roma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3385</Words>
  <Characters>3483</Characters>
  <Lines>25</Lines>
  <Paragraphs>7</Paragraphs>
  <TotalTime>0</TotalTime>
  <ScaleCrop>false</ScaleCrop>
  <LinksUpToDate>false</LinksUpToDate>
  <CharactersWithSpaces>3483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2026-06-04T13:21:00Z</dcterms:created>
  <dc:creator>Administrator</dc:creator>
  <cp:lastModifiedBy>张立佳</cp:lastModifiedBy>
  <cp:lastPrinted>2026-06-24T00:24:00Z</cp:lastPrinted>
  <dcterms:modified xsi:type="dcterms:W3CDTF">2026-06-29T08:34:07Z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eyJoZGlkIjoiMTkyYjdlYzA5NjBlMDgyYTVjZDU2OWNmNjdiYzhkMDAiLCJ1c2VySWQiOiIzODUwMjk3MjAifQ==</vt:lpwstr>
  </property>
  <property fmtid="{D5CDD505-2E9C-101B-9397-08002B2CF9AE}" pid="4" name="ICV">
    <vt:lpwstr>5D6A7764553349DD847F694BDBF0B70D_13</vt:lpwstr>
  </property>
</Properties>
</file>